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2" w:rsidRDefault="002976B2" w:rsidP="002976B2">
      <w:pPr>
        <w:jc w:val="center"/>
        <w:rPr>
          <w:bCs/>
          <w:sz w:val="28"/>
          <w:szCs w:val="28"/>
        </w:rPr>
      </w:pPr>
      <w:proofErr w:type="gramStart"/>
      <w:r w:rsidRPr="00DB2594">
        <w:rPr>
          <w:b/>
          <w:sz w:val="28"/>
          <w:szCs w:val="28"/>
        </w:rPr>
        <w:t xml:space="preserve">Информация </w:t>
      </w:r>
      <w:r w:rsidRPr="00DB2594">
        <w:rPr>
          <w:b/>
          <w:bCs/>
          <w:sz w:val="28"/>
          <w:szCs w:val="28"/>
        </w:rPr>
        <w:t>о принятых</w:t>
      </w:r>
      <w:r w:rsidRPr="002976B2">
        <w:rPr>
          <w:b/>
          <w:bCs/>
          <w:sz w:val="28"/>
          <w:szCs w:val="28"/>
        </w:rPr>
        <w:t xml:space="preserve"> мерах по устранению нарушений и недостатков, выявленных в ходе проведения </w:t>
      </w:r>
      <w:r w:rsidR="00DB2594" w:rsidRPr="00DB2594">
        <w:rPr>
          <w:b/>
          <w:bCs/>
          <w:sz w:val="28"/>
          <w:szCs w:val="28"/>
        </w:rPr>
        <w:t>контрольного мероприятия «Проверка законности, рациональности и эффективности использования средств бюджета Ставропольского края и государственной (краевой) собственности государственным унитарным предприятием Ставропольского края «</w:t>
      </w:r>
      <w:proofErr w:type="spellStart"/>
      <w:r w:rsidR="00DB2594" w:rsidRPr="00DB2594">
        <w:rPr>
          <w:b/>
          <w:bCs/>
          <w:sz w:val="28"/>
          <w:szCs w:val="28"/>
        </w:rPr>
        <w:t>Ставрополькрайводоканал</w:t>
      </w:r>
      <w:proofErr w:type="spellEnd"/>
      <w:r w:rsidR="00DB2594" w:rsidRPr="00DB2594">
        <w:rPr>
          <w:b/>
          <w:bCs/>
          <w:sz w:val="28"/>
          <w:szCs w:val="28"/>
        </w:rPr>
        <w:t>» за 2012 год и истекший период 2013 года, а также анализ основных исходных параметров расчетов тарифов на 2013 год на услуги водоснабжения и водоотведения, предоставляемые</w:t>
      </w:r>
      <w:proofErr w:type="gramEnd"/>
      <w:r w:rsidR="00DB2594" w:rsidRPr="00DB2594">
        <w:rPr>
          <w:b/>
          <w:bCs/>
          <w:sz w:val="28"/>
          <w:szCs w:val="28"/>
        </w:rPr>
        <w:t xml:space="preserve"> потребителям Ставропольского края указанным предприятием»</w:t>
      </w:r>
    </w:p>
    <w:p w:rsidR="002976B2" w:rsidRDefault="002976B2" w:rsidP="002976B2">
      <w:pPr>
        <w:jc w:val="center"/>
        <w:rPr>
          <w:bCs/>
          <w:sz w:val="28"/>
          <w:szCs w:val="28"/>
        </w:rPr>
      </w:pPr>
    </w:p>
    <w:p w:rsidR="002976B2" w:rsidRDefault="002976B2" w:rsidP="00DB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55320" w:rsidRPr="00755320">
        <w:rPr>
          <w:sz w:val="28"/>
          <w:szCs w:val="28"/>
        </w:rPr>
        <w:t>Исключено из объема выполненных работ по строительству объекта «Прокладка второй нитки междугороднего канализационного коллектора Кисловодск – Ессентуки – Пятигорск в Ставропольском крае» завышение стоимости этих работ вследствие повторного включения в акты о приемке выполненных работ формы № КС-2 стоимости 46,8 м т</w:t>
      </w:r>
      <w:bookmarkStart w:id="0" w:name="_GoBack"/>
      <w:bookmarkEnd w:id="0"/>
      <w:r w:rsidR="00755320" w:rsidRPr="00755320">
        <w:rPr>
          <w:sz w:val="28"/>
          <w:szCs w:val="28"/>
        </w:rPr>
        <w:t>рубы «</w:t>
      </w:r>
      <w:proofErr w:type="spellStart"/>
      <w:r w:rsidR="00755320" w:rsidRPr="00755320">
        <w:rPr>
          <w:sz w:val="28"/>
          <w:szCs w:val="28"/>
        </w:rPr>
        <w:t>Корсис</w:t>
      </w:r>
      <w:proofErr w:type="spellEnd"/>
      <w:r w:rsidR="00755320" w:rsidRPr="00755320">
        <w:rPr>
          <w:sz w:val="28"/>
          <w:szCs w:val="28"/>
        </w:rPr>
        <w:t xml:space="preserve"> </w:t>
      </w:r>
      <w:proofErr w:type="spellStart"/>
      <w:r w:rsidR="00755320" w:rsidRPr="00755320">
        <w:rPr>
          <w:sz w:val="28"/>
          <w:szCs w:val="28"/>
        </w:rPr>
        <w:t>Арм</w:t>
      </w:r>
      <w:proofErr w:type="spellEnd"/>
      <w:r w:rsidR="00755320" w:rsidRPr="00755320">
        <w:rPr>
          <w:sz w:val="28"/>
          <w:szCs w:val="28"/>
        </w:rPr>
        <w:t>» диаметром 1600 мм, а также стоимости работ и затрат по ее укладке, всего на сумму 1 694,3 тыс. рублей</w:t>
      </w:r>
      <w:proofErr w:type="gramEnd"/>
    </w:p>
    <w:p w:rsidR="002976B2" w:rsidRPr="002976B2" w:rsidRDefault="002976B2" w:rsidP="00DB2594">
      <w:pPr>
        <w:jc w:val="both"/>
        <w:rPr>
          <w:sz w:val="28"/>
          <w:szCs w:val="28"/>
        </w:rPr>
      </w:pPr>
    </w:p>
    <w:p w:rsidR="002976B2" w:rsidRPr="002976B2" w:rsidRDefault="002976B2" w:rsidP="00DB259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76B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2976B2">
        <w:rPr>
          <w:sz w:val="28"/>
          <w:szCs w:val="28"/>
        </w:rPr>
        <w:t xml:space="preserve"> статье 17 Закона Ставропольского края от 14 апреля </w:t>
      </w:r>
      <w:smartTag w:uri="urn:schemas-microsoft-com:office:smarttags" w:element="metricconverter">
        <w:smartTagPr>
          <w:attr w:name="ProductID" w:val="2014 г"/>
        </w:smartTagPr>
        <w:r w:rsidRPr="002976B2">
          <w:rPr>
            <w:sz w:val="28"/>
            <w:szCs w:val="28"/>
          </w:rPr>
          <w:t>2014 г</w:t>
        </w:r>
      </w:smartTag>
      <w:r w:rsidRPr="002976B2">
        <w:rPr>
          <w:sz w:val="28"/>
          <w:szCs w:val="28"/>
        </w:rPr>
        <w:t>. № 25-кз «Об управлении и распоряжении имущественными объектами государственной собственности Ставропольского края» учтены предложения КСП СК о том, что государственные унитарные предприятия вправе совершать сделки по продаже объектов государственной собственности Ставропольского края, закрепленных за ними на праве хозяйственного ведения или оперативного управления, исключительно путем продажи имущества на аукционе.</w:t>
      </w:r>
      <w:proofErr w:type="gramEnd"/>
    </w:p>
    <w:p w:rsidR="002976B2" w:rsidRPr="002976B2" w:rsidRDefault="002976B2" w:rsidP="00DB2594">
      <w:pPr>
        <w:jc w:val="both"/>
        <w:rPr>
          <w:sz w:val="28"/>
          <w:szCs w:val="28"/>
        </w:rPr>
      </w:pPr>
    </w:p>
    <w:sectPr w:rsidR="002976B2" w:rsidRPr="002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2"/>
    <w:rsid w:val="002976B2"/>
    <w:rsid w:val="00755320"/>
    <w:rsid w:val="008236F3"/>
    <w:rsid w:val="00D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B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76B2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9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B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76B2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9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3</cp:revision>
  <dcterms:created xsi:type="dcterms:W3CDTF">2016-04-06T11:47:00Z</dcterms:created>
  <dcterms:modified xsi:type="dcterms:W3CDTF">2016-04-06T11:48:00Z</dcterms:modified>
</cp:coreProperties>
</file>